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A0" w:rsidRPr="000F3395" w:rsidRDefault="002A4CA0" w:rsidP="00620975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395">
        <w:rPr>
          <w:rFonts w:ascii="Times New Roman" w:hAnsi="Times New Roman" w:cs="Times New Roman"/>
          <w:sz w:val="24"/>
          <w:szCs w:val="24"/>
        </w:rPr>
        <w:t xml:space="preserve">Szczegółowy opis przedmiotu zamówienia: </w:t>
      </w:r>
      <w:r w:rsidR="00620975" w:rsidRPr="000F3395">
        <w:rPr>
          <w:rFonts w:ascii="Times New Roman" w:hAnsi="Times New Roman" w:cs="Times New Roman"/>
          <w:sz w:val="24"/>
          <w:szCs w:val="24"/>
        </w:rPr>
        <w:t>„</w:t>
      </w:r>
      <w:r w:rsidRPr="000F33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Zakup i montaż urządzeń klimatyzacyjnych </w:t>
      </w:r>
      <w:r w:rsidR="000F3395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0F3395">
        <w:rPr>
          <w:rFonts w:ascii="Times New Roman" w:eastAsia="Calibri" w:hAnsi="Times New Roman" w:cs="Times New Roman"/>
          <w:b/>
          <w:bCs/>
          <w:sz w:val="24"/>
          <w:szCs w:val="24"/>
        </w:rPr>
        <w:t>w budynku Urzędu Gminy Mstów</w:t>
      </w:r>
      <w:r w:rsidR="000F3395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tbl>
      <w:tblPr>
        <w:tblStyle w:val="Tabela-Siatka"/>
        <w:tblW w:w="0" w:type="auto"/>
        <w:tblLook w:val="04A0"/>
      </w:tblPr>
      <w:tblGrid>
        <w:gridCol w:w="543"/>
        <w:gridCol w:w="7787"/>
        <w:gridCol w:w="1134"/>
      </w:tblGrid>
      <w:tr w:rsidR="002A4CA0" w:rsidRPr="002A4CA0" w:rsidTr="002617B3">
        <w:tc>
          <w:tcPr>
            <w:tcW w:w="543" w:type="dxa"/>
          </w:tcPr>
          <w:p w:rsidR="002A4CA0" w:rsidRPr="002A4CA0" w:rsidRDefault="002A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787" w:type="dxa"/>
          </w:tcPr>
          <w:p w:rsidR="002A4CA0" w:rsidRPr="002A4CA0" w:rsidRDefault="002A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zestawu </w:t>
            </w:r>
          </w:p>
        </w:tc>
        <w:tc>
          <w:tcPr>
            <w:tcW w:w="1134" w:type="dxa"/>
          </w:tcPr>
          <w:p w:rsidR="002A4CA0" w:rsidRPr="002A4CA0" w:rsidRDefault="002A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2A4CA0" w:rsidRPr="00F947E1" w:rsidTr="002617B3">
        <w:tc>
          <w:tcPr>
            <w:tcW w:w="543" w:type="dxa"/>
          </w:tcPr>
          <w:p w:rsidR="002A4CA0" w:rsidRPr="00F947E1" w:rsidRDefault="002A4CA0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2A4CA0" w:rsidRPr="00F947E1" w:rsidRDefault="002A4CA0" w:rsidP="002A4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1 Quatro</w:t>
            </w:r>
          </w:p>
          <w:p w:rsidR="002A4CA0" w:rsidRPr="00F947E1" w:rsidRDefault="002A4CA0" w:rsidP="002A4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MV-E28BI (lub równoważny)</w:t>
            </w:r>
          </w:p>
          <w:p w:rsidR="002A4CA0" w:rsidRPr="00F947E1" w:rsidRDefault="002A4CA0" w:rsidP="002A4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jednostka wewnętrzna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MV-H07BIF(lub równoważna) obejmująca pokoje nr 11 i 12</w:t>
            </w:r>
          </w:p>
          <w:p w:rsidR="002A4CA0" w:rsidRPr="00F947E1" w:rsidRDefault="002A4CA0" w:rsidP="002A4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MV-H09BIF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równoważna)obejmująca pokoje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nr 13 i 14</w:t>
            </w:r>
          </w:p>
        </w:tc>
        <w:tc>
          <w:tcPr>
            <w:tcW w:w="1134" w:type="dxa"/>
          </w:tcPr>
          <w:p w:rsidR="002A4CA0" w:rsidRPr="00F947E1" w:rsidRDefault="002A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2 Quatro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MV-E28BI(lub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jednostka wewnętrzna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MV-H07BIF(lub równoważna) obejmująca pokoje nr 9 i 10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jednostka wewnętrzna MV-H09BIF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pokoje nr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15 i 16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3 Trio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MV-E21BI(lub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MV-H07BIF (lub równoważna) obejmująca pokoje nr 7 i 8</w:t>
            </w:r>
          </w:p>
          <w:p w:rsidR="00620975" w:rsidRPr="00F947E1" w:rsidRDefault="00620975" w:rsidP="001B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MV-H09BIF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pokój nr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18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4 Trio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MV-E28BI(lub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MV-H09BIF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pokoje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nr 19 i 20</w:t>
            </w:r>
          </w:p>
          <w:p w:rsidR="00620975" w:rsidRPr="00F947E1" w:rsidRDefault="00620975" w:rsidP="001B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MV-H12BIF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pokój nr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21a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5 Trio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MV-E24BI(lub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MV-H07BIF (lub równoważna) obejmująca pokoje nr 21 i 23</w:t>
            </w:r>
          </w:p>
          <w:p w:rsidR="00620975" w:rsidRPr="00F947E1" w:rsidRDefault="00620975" w:rsidP="001B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MV-H09BIF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pokój nr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6 Trio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MV-E28BI(lub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MV-H12BIF (lub równoważna) obejmująca pokój nr 24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MV-H07BIF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pokój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nr 25</w:t>
            </w:r>
          </w:p>
          <w:p w:rsidR="00620975" w:rsidRPr="00F947E1" w:rsidRDefault="00620975" w:rsidP="001B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MV-H09BIF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pokój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nr 28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7 Duo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MV-E18BI(lub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MV-H07BIF (lub równoważna) obejmująca pokój nr 26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MV-H13BIS/B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pokój nr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27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8 Trio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MV-E21BI(lub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MV-H09BIF (lub równoważna) obejmująca pokoje nr 29 i 32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MV-H07BIF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równoważna) obejmująca pokój nr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30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9 Quatro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MV-E21BI(lub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MV-H18BIF 2szt.(lub równoważna) obejmująca salę konferencyjna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MV-H07BIF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(lub równoważna) obejmująca pokój nr 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30.2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MV-H12BIF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(lub równoważna) obejmująca pokój nr 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30.1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Zestaw 10 Duo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Agregat MV-E14BI(lub równoważny)</w:t>
            </w:r>
          </w:p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MV-H07BIF (lub równoważna) obejmująca pokój nr 5</w:t>
            </w:r>
          </w:p>
          <w:p w:rsidR="00620975" w:rsidRPr="00F947E1" w:rsidRDefault="00620975" w:rsidP="008F1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jednostka wewnętrzna MV-H07BIF 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(lub równoważna) obejmująca pokój nr </w:t>
            </w: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Zestaw nr 11 ASH-13BIF2</w:t>
            </w: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(lub równoważny)</w:t>
            </w:r>
          </w:p>
          <w:p w:rsidR="00620975" w:rsidRPr="00F947E1" w:rsidRDefault="00620975" w:rsidP="001B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 xml:space="preserve"> Obejmujący pomieszczenie serwerowni</w:t>
            </w:r>
          </w:p>
        </w:tc>
        <w:tc>
          <w:tcPr>
            <w:tcW w:w="1134" w:type="dxa"/>
          </w:tcPr>
          <w:p w:rsidR="00620975" w:rsidRPr="00F947E1" w:rsidRDefault="00620975" w:rsidP="008F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 kpl.</w:t>
            </w:r>
          </w:p>
        </w:tc>
      </w:tr>
      <w:tr w:rsidR="00620975" w:rsidRPr="00F947E1" w:rsidTr="002617B3">
        <w:tc>
          <w:tcPr>
            <w:tcW w:w="543" w:type="dxa"/>
          </w:tcPr>
          <w:p w:rsidR="00620975" w:rsidRPr="00F947E1" w:rsidRDefault="00620975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620975" w:rsidRPr="00F947E1" w:rsidRDefault="00620975" w:rsidP="00AB3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A171B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Pompka Secura Split ECP 1A-STD(lub równoważna)</w:t>
            </w:r>
          </w:p>
        </w:tc>
        <w:tc>
          <w:tcPr>
            <w:tcW w:w="1134" w:type="dxa"/>
          </w:tcPr>
          <w:p w:rsidR="00620975" w:rsidRPr="00F947E1" w:rsidRDefault="0098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bookmarkStart w:id="0" w:name="_GoBack"/>
            <w:bookmarkEnd w:id="0"/>
            <w:r w:rsidR="00620975" w:rsidRPr="00F947E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0F3395" w:rsidRPr="00F947E1" w:rsidTr="002617B3">
        <w:tc>
          <w:tcPr>
            <w:tcW w:w="543" w:type="dxa"/>
          </w:tcPr>
          <w:p w:rsidR="000F3395" w:rsidRPr="00F947E1" w:rsidRDefault="000F3395" w:rsidP="002A4CA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7" w:type="dxa"/>
          </w:tcPr>
          <w:p w:rsidR="000F3395" w:rsidRPr="00F947E1" w:rsidRDefault="000F3395" w:rsidP="000F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Materiały do montażu, materiały do wykonania instalacji elektrycznej, uruchomienie instalacji</w:t>
            </w:r>
          </w:p>
        </w:tc>
        <w:tc>
          <w:tcPr>
            <w:tcW w:w="1134" w:type="dxa"/>
          </w:tcPr>
          <w:p w:rsidR="000F3395" w:rsidRPr="00F947E1" w:rsidRDefault="000F3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7E1">
              <w:rPr>
                <w:rFonts w:ascii="Times New Roman" w:hAnsi="Times New Roman" w:cs="Times New Roman"/>
                <w:sz w:val="20"/>
                <w:szCs w:val="20"/>
              </w:rPr>
              <w:t>1kpl.</w:t>
            </w:r>
          </w:p>
        </w:tc>
      </w:tr>
    </w:tbl>
    <w:p w:rsidR="00026A75" w:rsidRPr="002617B3" w:rsidRDefault="000F3395" w:rsidP="00F947E1">
      <w:pPr>
        <w:jc w:val="both"/>
        <w:rPr>
          <w:rFonts w:ascii="Times New Roman" w:hAnsi="Times New Roman" w:cs="Times New Roman"/>
          <w:b/>
        </w:rPr>
      </w:pPr>
      <w:r w:rsidRPr="002617B3">
        <w:rPr>
          <w:rFonts w:ascii="Times New Roman" w:hAnsi="Times New Roman" w:cs="Times New Roman"/>
          <w:b/>
        </w:rPr>
        <w:t xml:space="preserve"> W przypadku zastosowania urządzeń równoważnych do oferty należy załączyć karty katalogowe pozwalające na weryfikację parametrów</w:t>
      </w:r>
      <w:r w:rsidR="00F947E1" w:rsidRPr="002617B3">
        <w:rPr>
          <w:rFonts w:ascii="Times New Roman" w:hAnsi="Times New Roman" w:cs="Times New Roman"/>
          <w:b/>
        </w:rPr>
        <w:t xml:space="preserve"> technicznych.</w:t>
      </w:r>
    </w:p>
    <w:p w:rsidR="00F947E1" w:rsidRPr="002617B3" w:rsidRDefault="00F947E1" w:rsidP="00F947E1">
      <w:pPr>
        <w:jc w:val="both"/>
        <w:rPr>
          <w:rFonts w:ascii="Times New Roman" w:hAnsi="Times New Roman" w:cs="Times New Roman"/>
          <w:b/>
        </w:rPr>
      </w:pPr>
      <w:r w:rsidRPr="002617B3">
        <w:rPr>
          <w:rFonts w:ascii="Times New Roman" w:hAnsi="Times New Roman" w:cs="Times New Roman"/>
          <w:b/>
        </w:rPr>
        <w:t>Oferowane zestawy muszą być objęte co najmniej 36 miesięczną gwarancją producenta.</w:t>
      </w:r>
      <w:r w:rsidR="00CB7AF8" w:rsidRPr="002617B3">
        <w:rPr>
          <w:rFonts w:ascii="Times New Roman" w:hAnsi="Times New Roman" w:cs="Times New Roman"/>
          <w:b/>
        </w:rPr>
        <w:t xml:space="preserve"> Należy załączyć dokumen</w:t>
      </w:r>
      <w:r w:rsidR="0000006B" w:rsidRPr="002617B3">
        <w:rPr>
          <w:rFonts w:ascii="Times New Roman" w:hAnsi="Times New Roman" w:cs="Times New Roman"/>
          <w:b/>
        </w:rPr>
        <w:t>t potwierdzający funkcjonowanie takiej gwarancji.</w:t>
      </w:r>
      <w:r w:rsidR="001537BD">
        <w:rPr>
          <w:rFonts w:ascii="Times New Roman" w:hAnsi="Times New Roman" w:cs="Times New Roman"/>
          <w:b/>
        </w:rPr>
        <w:t xml:space="preserve"> Oferty z niższym okresem gwarancji nie będą rozpatrywane</w:t>
      </w:r>
    </w:p>
    <w:p w:rsidR="002617B3" w:rsidRPr="002617B3" w:rsidRDefault="002617B3" w:rsidP="00F947E1">
      <w:pPr>
        <w:jc w:val="both"/>
        <w:rPr>
          <w:rFonts w:ascii="Times New Roman" w:hAnsi="Times New Roman" w:cs="Times New Roman"/>
          <w:b/>
        </w:rPr>
      </w:pPr>
      <w:r w:rsidRPr="002617B3">
        <w:rPr>
          <w:rFonts w:ascii="Times New Roman" w:hAnsi="Times New Roman" w:cs="Times New Roman"/>
          <w:b/>
        </w:rPr>
        <w:t xml:space="preserve">Koszty przeglądów </w:t>
      </w:r>
      <w:r w:rsidR="00FD7F14">
        <w:rPr>
          <w:rFonts w:ascii="Times New Roman" w:hAnsi="Times New Roman" w:cs="Times New Roman"/>
          <w:b/>
        </w:rPr>
        <w:t>gwarancyjnych w okresie trwania gwarancji</w:t>
      </w:r>
      <w:r w:rsidRPr="002617B3">
        <w:rPr>
          <w:rFonts w:ascii="Times New Roman" w:hAnsi="Times New Roman" w:cs="Times New Roman"/>
          <w:b/>
        </w:rPr>
        <w:t xml:space="preserve"> należy skalkulować </w:t>
      </w:r>
      <w:r w:rsidR="00FD7F14">
        <w:rPr>
          <w:rFonts w:ascii="Times New Roman" w:hAnsi="Times New Roman" w:cs="Times New Roman"/>
          <w:b/>
        </w:rPr>
        <w:t>w cenie urządzeń.</w:t>
      </w:r>
    </w:p>
    <w:sectPr w:rsidR="002617B3" w:rsidRPr="002617B3" w:rsidSect="000F3395">
      <w:headerReference w:type="default" r:id="rId7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DC4" w:rsidRDefault="00616DC4" w:rsidP="00620975">
      <w:pPr>
        <w:spacing w:after="0" w:line="240" w:lineRule="auto"/>
      </w:pPr>
      <w:r>
        <w:separator/>
      </w:r>
    </w:p>
  </w:endnote>
  <w:endnote w:type="continuationSeparator" w:id="1">
    <w:p w:rsidR="00616DC4" w:rsidRDefault="00616DC4" w:rsidP="0062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DC4" w:rsidRDefault="00616DC4" w:rsidP="00620975">
      <w:pPr>
        <w:spacing w:after="0" w:line="240" w:lineRule="auto"/>
      </w:pPr>
      <w:r>
        <w:separator/>
      </w:r>
    </w:p>
  </w:footnote>
  <w:footnote w:type="continuationSeparator" w:id="1">
    <w:p w:rsidR="00616DC4" w:rsidRDefault="00616DC4" w:rsidP="0062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975" w:rsidRPr="00620975" w:rsidRDefault="00620975" w:rsidP="00620975">
    <w:pPr>
      <w:pStyle w:val="Nagwek"/>
      <w:jc w:val="right"/>
      <w:rPr>
        <w:rFonts w:ascii="Times New Roman" w:hAnsi="Times New Roman" w:cs="Times New Roman"/>
        <w:sz w:val="18"/>
      </w:rPr>
    </w:pPr>
    <w:r w:rsidRPr="00620975">
      <w:rPr>
        <w:rFonts w:ascii="Times New Roman" w:hAnsi="Times New Roman" w:cs="Times New Roman"/>
        <w:sz w:val="18"/>
      </w:rPr>
      <w:t>Załącznik nr 1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88E"/>
    <w:multiLevelType w:val="hybridMultilevel"/>
    <w:tmpl w:val="F9782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CA0"/>
    <w:rsid w:val="0000006B"/>
    <w:rsid w:val="00026A75"/>
    <w:rsid w:val="000F3395"/>
    <w:rsid w:val="001537BD"/>
    <w:rsid w:val="001B4A9D"/>
    <w:rsid w:val="00243119"/>
    <w:rsid w:val="002617B3"/>
    <w:rsid w:val="002A4CA0"/>
    <w:rsid w:val="004E26E4"/>
    <w:rsid w:val="00616DC4"/>
    <w:rsid w:val="00620975"/>
    <w:rsid w:val="0084208B"/>
    <w:rsid w:val="00984561"/>
    <w:rsid w:val="00A5117F"/>
    <w:rsid w:val="00AB3A3A"/>
    <w:rsid w:val="00BD7D19"/>
    <w:rsid w:val="00CB7AF8"/>
    <w:rsid w:val="00E83B83"/>
    <w:rsid w:val="00F947E1"/>
    <w:rsid w:val="00FD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4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0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975"/>
  </w:style>
  <w:style w:type="paragraph" w:styleId="Stopka">
    <w:name w:val="footer"/>
    <w:basedOn w:val="Normalny"/>
    <w:link w:val="StopkaZnak"/>
    <w:uiPriority w:val="99"/>
    <w:unhideWhenUsed/>
    <w:rsid w:val="00620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4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0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975"/>
  </w:style>
  <w:style w:type="paragraph" w:styleId="Stopka">
    <w:name w:val="footer"/>
    <w:basedOn w:val="Normalny"/>
    <w:link w:val="StopkaZnak"/>
    <w:uiPriority w:val="99"/>
    <w:unhideWhenUsed/>
    <w:rsid w:val="00620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Aneta Łapeta</cp:lastModifiedBy>
  <cp:revision>5</cp:revision>
  <dcterms:created xsi:type="dcterms:W3CDTF">2019-04-17T09:10:00Z</dcterms:created>
  <dcterms:modified xsi:type="dcterms:W3CDTF">2019-04-18T13:49:00Z</dcterms:modified>
</cp:coreProperties>
</file>